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黑体" w:hAnsi="黑体" w:eastAsia="黑体" w:cs="黑体"/>
          <w:bCs/>
          <w:sz w:val="32"/>
          <w:szCs w:val="32"/>
          <w:lang w:val="en-US" w:eastAsia="zh-CN"/>
        </w:rPr>
      </w:pPr>
    </w:p>
    <w:p>
      <w:pPr>
        <w:snapToGrid w:val="0"/>
        <w:spacing w:line="300" w:lineRule="auto"/>
        <w:jc w:val="center"/>
        <w:outlineLvl w:val="0"/>
        <w:rPr>
          <w:rFonts w:hint="eastAsia" w:ascii="方正小标宋简体" w:eastAsia="方正小标宋简体"/>
          <w:bCs/>
          <w:sz w:val="44"/>
          <w:szCs w:val="44"/>
          <w:lang w:eastAsia="zh-CN"/>
        </w:rPr>
      </w:pPr>
      <w:r>
        <w:rPr>
          <w:rFonts w:hint="eastAsia" w:ascii="方正小标宋简体" w:eastAsia="方正小标宋简体"/>
          <w:bCs/>
          <w:sz w:val="44"/>
          <w:szCs w:val="44"/>
        </w:rPr>
        <w:t>广东财经大学研究生行业调研</w:t>
      </w:r>
      <w:r>
        <w:rPr>
          <w:rFonts w:hint="eastAsia" w:ascii="方正小标宋简体" w:eastAsia="方正小标宋简体"/>
          <w:bCs/>
          <w:sz w:val="44"/>
          <w:szCs w:val="44"/>
          <w:lang w:eastAsia="zh-CN"/>
        </w:rPr>
        <w:t>大赛</w:t>
      </w:r>
    </w:p>
    <w:p>
      <w:pPr>
        <w:keepNext w:val="0"/>
        <w:keepLines w:val="0"/>
        <w:pageBreakBefore w:val="0"/>
        <w:widowControl w:val="0"/>
        <w:kinsoku/>
        <w:wordWrap/>
        <w:overflowPunct/>
        <w:topLinePunct w:val="0"/>
        <w:autoSpaceDE/>
        <w:autoSpaceDN/>
        <w:bidi w:val="0"/>
        <w:adjustRightInd/>
        <w:snapToGrid w:val="0"/>
        <w:spacing w:line="300" w:lineRule="auto"/>
        <w:jc w:val="center"/>
        <w:textAlignment w:val="auto"/>
        <w:outlineLvl w:val="0"/>
        <w:rPr>
          <w:rFonts w:hint="eastAsia" w:ascii="方正小标宋简体" w:eastAsia="方正小标宋简体"/>
          <w:bCs/>
          <w:sz w:val="44"/>
          <w:szCs w:val="44"/>
          <w:lang w:val="en-US" w:eastAsia="zh-CN"/>
        </w:rPr>
      </w:pPr>
      <w:r>
        <w:rPr>
          <w:rFonts w:hint="eastAsia" w:ascii="方正小标宋简体" w:eastAsia="方正小标宋简体"/>
          <w:bCs/>
          <w:sz w:val="44"/>
          <w:szCs w:val="44"/>
          <w:lang w:val="en-US" w:eastAsia="zh-CN"/>
        </w:rPr>
        <w:t>安全须知</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一、基本要求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参加</w:t>
      </w:r>
      <w:r>
        <w:rPr>
          <w:rFonts w:hint="eastAsia" w:ascii="仿宋_GB2312" w:hAnsi="仿宋_GB2312" w:eastAsia="仿宋_GB2312" w:cs="仿宋_GB2312"/>
          <w:sz w:val="32"/>
          <w:szCs w:val="32"/>
        </w:rPr>
        <w:t>本次</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学生应在出行前，告知家长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本次活动安排，让家长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充分了解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活动中可能存在的风险，在得到家长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同意的情况下，以</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为单位在学院备案登记。对于未得到家长</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同意擅自出行的</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，其安全问题责任自负。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w:t>
      </w:r>
      <w:r>
        <w:rPr>
          <w:rFonts w:hint="eastAsia" w:ascii="仿宋_GB2312" w:hAnsi="仿宋_GB2312" w:eastAsia="仿宋_GB2312" w:cs="仿宋_GB2312"/>
          <w:sz w:val="32"/>
          <w:szCs w:val="32"/>
          <w:lang w:val="en-US" w:eastAsia="zh-CN"/>
        </w:rPr>
        <w:t>调研</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出发前，各学院应积极开展安全教育，各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应召集小组成员，结合本</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情况研究出行安全管理方案，了解学校要求的安全信息上报流程，并在</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过程中根据实际情况，按时进行信息上报。</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eastAsia="zh-CN"/>
        </w:rPr>
        <w:t>如有外出调研的安排，调研队伍</w:t>
      </w:r>
      <w:r>
        <w:rPr>
          <w:rFonts w:hint="eastAsia" w:ascii="仿宋_GB2312" w:hAnsi="仿宋_GB2312" w:eastAsia="仿宋_GB2312" w:cs="仿宋_GB2312"/>
          <w:b/>
          <w:bCs/>
          <w:sz w:val="32"/>
          <w:szCs w:val="32"/>
        </w:rPr>
        <w:t>应</w:t>
      </w:r>
      <w:r>
        <w:rPr>
          <w:rFonts w:hint="eastAsia" w:ascii="仿宋_GB2312" w:hAnsi="仿宋_GB2312" w:eastAsia="仿宋_GB2312" w:cs="仿宋_GB2312"/>
          <w:b/>
          <w:bCs/>
          <w:sz w:val="32"/>
          <w:szCs w:val="32"/>
          <w:lang w:eastAsia="zh-CN"/>
        </w:rPr>
        <w:t>为全体成员购买人身意外等保险</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在外出前应向</w:t>
      </w:r>
      <w:r>
        <w:rPr>
          <w:rFonts w:hint="eastAsia" w:ascii="仿宋_GB2312" w:hAnsi="仿宋_GB2312" w:eastAsia="仿宋_GB2312" w:cs="仿宋_GB2312"/>
          <w:b/>
          <w:bCs/>
          <w:sz w:val="32"/>
          <w:szCs w:val="32"/>
        </w:rPr>
        <w:t>家长</w:t>
      </w:r>
      <w:r>
        <w:rPr>
          <w:rFonts w:hint="eastAsia" w:ascii="仿宋_GB2312" w:hAnsi="仿宋_GB2312" w:eastAsia="仿宋_GB2312" w:cs="仿宋_GB2312"/>
          <w:b/>
          <w:bCs/>
          <w:sz w:val="32"/>
          <w:szCs w:val="32"/>
          <w:lang w:eastAsia="zh-CN"/>
        </w:rPr>
        <w:t>、导师、调研指导老师、辅导员和学院报备外出行程，获得批准后方可外出。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4.在</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过程中，要求各</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务必牢记“安全第一”的观念，严守安全纪律，严格按照有关指导意见完善本</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的安全措施，不散漫，不冒险，不存有侥幸心理，确保</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过程安全顺利进行。对于因为个人不注意日常安全、不遵守相关规定引起的事故，后果由个人承担。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5.慎重接受媒体采访，任何媒体采访必须经过</w:t>
      </w:r>
      <w:r>
        <w:rPr>
          <w:rFonts w:hint="eastAsia" w:ascii="仿宋_GB2312" w:hAnsi="仿宋_GB2312" w:eastAsia="仿宋_GB2312" w:cs="仿宋_GB2312"/>
          <w:sz w:val="32"/>
          <w:szCs w:val="32"/>
          <w:lang w:val="en-US" w:eastAsia="zh-CN"/>
        </w:rPr>
        <w:t>指导老师和学院</w:t>
      </w:r>
      <w:r>
        <w:rPr>
          <w:rFonts w:hint="eastAsia" w:ascii="仿宋_GB2312" w:hAnsi="仿宋_GB2312" w:eastAsia="仿宋_GB2312" w:cs="仿宋_GB2312"/>
          <w:sz w:val="32"/>
          <w:szCs w:val="32"/>
        </w:rPr>
        <w:t>同意，在接受采访中任何人只能以个人身份发表意见，未经许可不得以校方名义发表观点，不得以任何形式损害</w:t>
      </w:r>
      <w:r>
        <w:rPr>
          <w:rFonts w:hint="eastAsia" w:ascii="仿宋_GB2312" w:hAnsi="仿宋_GB2312" w:eastAsia="仿宋_GB2312" w:cs="仿宋_GB2312"/>
          <w:sz w:val="32"/>
          <w:szCs w:val="32"/>
          <w:lang w:val="en-US" w:eastAsia="zh-CN"/>
        </w:rPr>
        <w:t>广东财经大学</w:t>
      </w:r>
      <w:r>
        <w:rPr>
          <w:rFonts w:hint="eastAsia" w:ascii="仿宋_GB2312" w:hAnsi="仿宋_GB2312" w:eastAsia="仿宋_GB2312" w:cs="仿宋_GB2312"/>
          <w:sz w:val="32"/>
          <w:szCs w:val="32"/>
        </w:rPr>
        <w:t>的名誉。</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6.在调研过程中，应遵守被调研单位的相关规章制度和管理规定，特别是保密制度，服从被调研单位的安排。</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二、保持联系通畅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活动开始前，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队员之间应加强认识与沟通，以便在</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期间分组活动时随时可以取得联系。各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应在出发前告知</w:t>
      </w:r>
      <w:r>
        <w:rPr>
          <w:rFonts w:hint="eastAsia" w:ascii="仿宋_GB2312" w:hAnsi="仿宋_GB2312" w:eastAsia="仿宋_GB2312" w:cs="仿宋_GB2312"/>
          <w:sz w:val="32"/>
          <w:szCs w:val="32"/>
          <w:lang w:eastAsia="zh-CN"/>
        </w:rPr>
        <w:t>队伍</w:t>
      </w:r>
      <w:r>
        <w:rPr>
          <w:rFonts w:hint="eastAsia" w:ascii="仿宋_GB2312" w:hAnsi="仿宋_GB2312" w:eastAsia="仿宋_GB2312" w:cs="仿宋_GB2312"/>
          <w:sz w:val="32"/>
          <w:szCs w:val="32"/>
        </w:rPr>
        <w:t>成员</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期间的信息上报渠道和应急联系方式，以便使</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中遇到的问题得到及时反馈与解决。</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活动开展期间，每位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队员都应保证其报名登记</w:t>
      </w:r>
      <w:r>
        <w:rPr>
          <w:rFonts w:hint="eastAsia" w:ascii="仿宋_GB2312" w:hAnsi="仿宋_GB2312" w:eastAsia="仿宋_GB2312" w:cs="仿宋_GB2312"/>
          <w:sz w:val="32"/>
          <w:szCs w:val="32"/>
          <w:lang w:val="en-US" w:eastAsia="zh-CN"/>
        </w:rPr>
        <w:t>时</w:t>
      </w:r>
      <w:r>
        <w:rPr>
          <w:rFonts w:hint="eastAsia" w:ascii="仿宋_GB2312" w:hAnsi="仿宋_GB2312" w:eastAsia="仿宋_GB2312" w:cs="仿宋_GB2312"/>
          <w:sz w:val="32"/>
          <w:szCs w:val="32"/>
        </w:rPr>
        <w:t>的手机及</w:t>
      </w:r>
      <w:r>
        <w:rPr>
          <w:rFonts w:hint="eastAsia" w:ascii="仿宋_GB2312" w:hAnsi="仿宋_GB2312" w:eastAsia="仿宋_GB2312" w:cs="仿宋_GB2312"/>
          <w:sz w:val="32"/>
          <w:szCs w:val="32"/>
          <w:lang w:val="en-US" w:eastAsia="zh-CN"/>
        </w:rPr>
        <w:t>电子</w:t>
      </w:r>
      <w:r>
        <w:rPr>
          <w:rFonts w:hint="eastAsia" w:ascii="仿宋_GB2312" w:hAnsi="仿宋_GB2312" w:eastAsia="仿宋_GB2312" w:cs="仿宋_GB2312"/>
          <w:sz w:val="32"/>
          <w:szCs w:val="32"/>
        </w:rPr>
        <w:t>邮箱畅通，以便学校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学院</w:t>
      </w:r>
      <w:r>
        <w:rPr>
          <w:rFonts w:hint="eastAsia" w:ascii="仿宋_GB2312" w:hAnsi="仿宋_GB2312" w:eastAsia="仿宋_GB2312" w:cs="仿宋_GB2312"/>
          <w:sz w:val="32"/>
          <w:szCs w:val="32"/>
          <w:lang w:eastAsia="zh-CN"/>
        </w:rPr>
        <w:t>、导师和调研指导老师</w:t>
      </w:r>
      <w:r>
        <w:rPr>
          <w:rFonts w:hint="eastAsia" w:ascii="仿宋_GB2312" w:hAnsi="仿宋_GB2312" w:eastAsia="仿宋_GB2312" w:cs="仿宋_GB2312"/>
          <w:sz w:val="32"/>
          <w:szCs w:val="32"/>
        </w:rPr>
        <w:t>可以联系到每位队员，并将相关信息</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通知及时</w:t>
      </w:r>
      <w:r>
        <w:rPr>
          <w:rFonts w:hint="eastAsia" w:ascii="仿宋_GB2312" w:hAnsi="仿宋_GB2312" w:eastAsia="仿宋_GB2312" w:cs="仿宋_GB2312"/>
          <w:sz w:val="32"/>
          <w:szCs w:val="32"/>
          <w:lang w:val="en-US" w:eastAsia="zh-CN"/>
        </w:rPr>
        <w:t>传达</w:t>
      </w:r>
      <w:r>
        <w:rPr>
          <w:rFonts w:hint="eastAsia" w:ascii="仿宋_GB2312" w:hAnsi="仿宋_GB2312" w:eastAsia="仿宋_GB2312" w:cs="仿宋_GB2312"/>
          <w:sz w:val="32"/>
          <w:szCs w:val="32"/>
        </w:rPr>
        <w:t>给每位</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3.各</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在每</w:t>
      </w:r>
      <w:r>
        <w:rPr>
          <w:rFonts w:hint="eastAsia" w:ascii="仿宋_GB2312" w:hAnsi="仿宋_GB2312" w:eastAsia="仿宋_GB2312" w:cs="仿宋_GB2312"/>
          <w:sz w:val="32"/>
          <w:szCs w:val="32"/>
          <w:lang w:val="en-US" w:eastAsia="zh-CN"/>
        </w:rPr>
        <w:t>日</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活动结束后必须清点队员人数并确认队员的</w:t>
      </w:r>
      <w:r>
        <w:rPr>
          <w:rFonts w:hint="eastAsia" w:ascii="仿宋_GB2312" w:hAnsi="仿宋_GB2312" w:eastAsia="仿宋_GB2312" w:cs="仿宋_GB2312"/>
          <w:sz w:val="32"/>
          <w:szCs w:val="32"/>
          <w:lang w:val="en-US" w:eastAsia="zh-CN"/>
        </w:rPr>
        <w:t>人身安全及财物财产</w:t>
      </w:r>
      <w:r>
        <w:rPr>
          <w:rFonts w:hint="eastAsia" w:ascii="仿宋_GB2312" w:hAnsi="仿宋_GB2312" w:eastAsia="仿宋_GB2312" w:cs="仿宋_GB2312"/>
          <w:sz w:val="32"/>
          <w:szCs w:val="32"/>
        </w:rPr>
        <w:t>情况，</w:t>
      </w:r>
      <w:r>
        <w:rPr>
          <w:rFonts w:hint="eastAsia" w:ascii="仿宋_GB2312" w:hAnsi="仿宋_GB2312" w:eastAsia="仿宋_GB2312" w:cs="仿宋_GB2312"/>
          <w:sz w:val="32"/>
          <w:szCs w:val="32"/>
          <w:lang w:val="en-US" w:eastAsia="zh-CN"/>
        </w:rPr>
        <w:t>确保整支队伍的安全</w:t>
      </w:r>
      <w:r>
        <w:rPr>
          <w:rFonts w:hint="eastAsia" w:ascii="仿宋_GB2312" w:hAnsi="仿宋_GB2312" w:eastAsia="仿宋_GB2312" w:cs="仿宋_GB2312"/>
          <w:sz w:val="32"/>
          <w:szCs w:val="32"/>
        </w:rPr>
        <w:t>，如有任何问题应及时联系</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学院。同时，</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应通过各种信息渠道了解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地点的</w:t>
      </w:r>
      <w:r>
        <w:rPr>
          <w:rFonts w:hint="eastAsia" w:ascii="仿宋_GB2312" w:hAnsi="仿宋_GB2312" w:eastAsia="仿宋_GB2312" w:cs="仿宋_GB2312"/>
          <w:sz w:val="32"/>
          <w:szCs w:val="32"/>
          <w:lang w:val="en-US" w:eastAsia="zh-CN"/>
        </w:rPr>
        <w:t>气候、环境等</w:t>
      </w:r>
      <w:r>
        <w:rPr>
          <w:rFonts w:hint="eastAsia" w:ascii="仿宋_GB2312" w:hAnsi="仿宋_GB2312" w:eastAsia="仿宋_GB2312" w:cs="仿宋_GB2312"/>
          <w:sz w:val="32"/>
          <w:szCs w:val="32"/>
        </w:rPr>
        <w:t>情况，为</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活动的</w:t>
      </w:r>
      <w:r>
        <w:rPr>
          <w:rFonts w:hint="eastAsia" w:ascii="仿宋_GB2312" w:hAnsi="仿宋_GB2312" w:eastAsia="仿宋_GB2312" w:cs="仿宋_GB2312"/>
          <w:sz w:val="32"/>
          <w:szCs w:val="32"/>
          <w:lang w:val="en-US" w:eastAsia="zh-CN"/>
        </w:rPr>
        <w:t>顺利</w:t>
      </w:r>
      <w:r>
        <w:rPr>
          <w:rFonts w:hint="eastAsia" w:ascii="仿宋_GB2312" w:hAnsi="仿宋_GB2312" w:eastAsia="仿宋_GB2312" w:cs="仿宋_GB2312"/>
          <w:sz w:val="32"/>
          <w:szCs w:val="32"/>
        </w:rPr>
        <w:t>开展做好准备工作。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应提前做好</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地联系及相关信息收集工作，每位队员应提前了解</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地点有关的政府部门、警方、医疗机构以及接待单位的联系方式，并掌握110、120、122等常用紧急号码。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5.全体</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队员都应牢记需要上报的安全事件，如因瞒报、缓报而造成损失，</w:t>
      </w:r>
      <w:r>
        <w:rPr>
          <w:rFonts w:hint="eastAsia" w:ascii="仿宋_GB2312" w:hAnsi="仿宋_GB2312" w:eastAsia="仿宋_GB2312" w:cs="仿宋_GB2312"/>
          <w:sz w:val="32"/>
          <w:szCs w:val="32"/>
          <w:lang w:eastAsia="zh-CN"/>
        </w:rPr>
        <w:t>调研队伍队长</w:t>
      </w:r>
      <w:r>
        <w:rPr>
          <w:rFonts w:hint="eastAsia" w:ascii="仿宋_GB2312" w:hAnsi="仿宋_GB2312" w:eastAsia="仿宋_GB2312" w:cs="仿宋_GB2312"/>
          <w:sz w:val="32"/>
          <w:szCs w:val="32"/>
        </w:rPr>
        <w:t>及相关队员应对此负责。需要立即联系学生家长，上报</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学院，联系当地警方、医疗机构和政府部门的安全事件包括但不限于：</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)影响队员身体健康或者威胁队员身体健康的事件，例如食物中毒，队员个人身体状况不好导致的其他疾病。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队员擅自脱离队伍、失踪，其他队员无法与其取得联系，以下情况应及时上报：个别队员未请假离队三小时以上或者在请假预定归队时间三小时后不归队的；个别队员未请假夜不归宿（紧急情况下除上报学校及学院外，还应积极向当地警方寻求帮助）。</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)严重的财物损失，例如</w:t>
      </w:r>
      <w:r>
        <w:rPr>
          <w:rFonts w:hint="eastAsia" w:ascii="仿宋_GB2312" w:hAnsi="仿宋_GB2312" w:eastAsia="仿宋_GB2312" w:cs="仿宋_GB2312"/>
          <w:sz w:val="32"/>
          <w:szCs w:val="32"/>
          <w:lang w:val="en-US" w:eastAsia="zh-CN"/>
        </w:rPr>
        <w:t>在调研</w:t>
      </w:r>
      <w:r>
        <w:rPr>
          <w:rFonts w:hint="eastAsia" w:ascii="仿宋_GB2312" w:hAnsi="仿宋_GB2312" w:eastAsia="仿宋_GB2312" w:cs="仿宋_GB2312"/>
          <w:sz w:val="32"/>
          <w:szCs w:val="32"/>
        </w:rPr>
        <w:t>地点遭遇盗窃、抢劫等情况（建议</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队员不要随身携带大量现金及其它贵重物品）。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)其他经</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认定为影响到安全并需要学校协助的事件。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三、保证人身安全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过程中，</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队伍应当建立严格的请假、销假制度，原则上不允许单个队员脱离</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队伍单独行动；必要情况下，有队员单独行动时，必须向</w:t>
      </w:r>
      <w:r>
        <w:rPr>
          <w:rFonts w:hint="eastAsia" w:ascii="仿宋_GB2312" w:hAnsi="仿宋_GB2312" w:eastAsia="仿宋_GB2312" w:cs="仿宋_GB2312"/>
          <w:sz w:val="32"/>
          <w:szCs w:val="32"/>
          <w:lang w:eastAsia="zh-CN"/>
        </w:rPr>
        <w:t>队伍队长</w:t>
      </w:r>
      <w:r>
        <w:rPr>
          <w:rFonts w:hint="eastAsia" w:ascii="仿宋_GB2312" w:hAnsi="仿宋_GB2312" w:eastAsia="仿宋_GB2312" w:cs="仿宋_GB2312"/>
          <w:sz w:val="32"/>
          <w:szCs w:val="32"/>
        </w:rPr>
        <w:t>说明事由、前往地点、返回时间以及确保联络畅通；一般情况下，尽量不要让女生单独行动。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.注意交通安全，遵守交通规则；注意乘坐交通工具的安全，乘坐具有安全保障、具有合法</w:t>
      </w:r>
      <w:r>
        <w:rPr>
          <w:rFonts w:hint="eastAsia" w:ascii="仿宋_GB2312" w:hAnsi="仿宋_GB2312" w:eastAsia="仿宋_GB2312" w:cs="仿宋_GB2312"/>
          <w:sz w:val="32"/>
          <w:szCs w:val="32"/>
          <w:lang w:val="en-US" w:eastAsia="zh-CN"/>
        </w:rPr>
        <w:t>营运</w:t>
      </w:r>
      <w:r>
        <w:rPr>
          <w:rFonts w:hint="eastAsia" w:ascii="仿宋_GB2312" w:hAnsi="仿宋_GB2312" w:eastAsia="仿宋_GB2312" w:cs="仿宋_GB2312"/>
          <w:sz w:val="32"/>
          <w:szCs w:val="32"/>
        </w:rPr>
        <w:t>资格的车辆，不乘坐超载、无照等非法车辆；乘坐长途交通工具可考虑同时购买交通票证附带的保险等。</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.遵守</w:t>
      </w:r>
      <w:r>
        <w:rPr>
          <w:rFonts w:hint="eastAsia" w:ascii="仿宋_GB2312" w:hAnsi="仿宋_GB2312" w:eastAsia="仿宋_GB2312" w:cs="仿宋_GB2312"/>
          <w:sz w:val="32"/>
          <w:szCs w:val="32"/>
          <w:lang w:val="en-US" w:eastAsia="zh-CN"/>
        </w:rPr>
        <w:t>被</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单位的</w:t>
      </w:r>
      <w:r>
        <w:rPr>
          <w:rFonts w:hint="eastAsia" w:ascii="仿宋_GB2312" w:hAnsi="仿宋_GB2312" w:eastAsia="仿宋_GB2312" w:cs="仿宋_GB2312"/>
          <w:sz w:val="32"/>
          <w:szCs w:val="32"/>
          <w:lang w:eastAsia="zh-CN"/>
        </w:rPr>
        <w:t>相关规定和</w:t>
      </w:r>
      <w:r>
        <w:rPr>
          <w:rFonts w:hint="eastAsia" w:ascii="仿宋_GB2312" w:hAnsi="仿宋_GB2312" w:eastAsia="仿宋_GB2312" w:cs="仿宋_GB2312"/>
          <w:sz w:val="32"/>
          <w:szCs w:val="32"/>
        </w:rPr>
        <w:t>要求，在参观访问时，应按照接待单位的要求做好安全工作。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.注意</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地点的治安状况，尽量避免在案件多发地区和多发时间开展</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活动；禁止酗酒、赌博；不参与、不围观打架斗殴行为，避免和他人发生冲突；避免卷入各种群体性事件，防止被人利用和胁迫。</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.严防暴力犯罪事件的侵害；女生避免穿着过于暴露的服装，避免在人烟稀少地区或夜间单独活动；遇到治安案件和犯罪案件时及时寻求警方的协助。</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.警惕非法组织的活动，遇到犯罪分子要及时报警。</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.严禁</w:t>
      </w:r>
      <w:r>
        <w:rPr>
          <w:rFonts w:hint="eastAsia" w:ascii="仿宋_GB2312" w:hAnsi="仿宋_GB2312" w:eastAsia="仿宋_GB2312" w:cs="仿宋_GB2312"/>
          <w:sz w:val="32"/>
          <w:szCs w:val="32"/>
          <w:lang w:eastAsia="zh-CN"/>
        </w:rPr>
        <w:t>调研队伍</w:t>
      </w:r>
      <w:r>
        <w:rPr>
          <w:rFonts w:hint="eastAsia" w:ascii="仿宋_GB2312" w:hAnsi="仿宋_GB2312" w:eastAsia="仿宋_GB2312" w:cs="仿宋_GB2312"/>
          <w:sz w:val="32"/>
          <w:szCs w:val="32"/>
        </w:rPr>
        <w:t>成员在</w:t>
      </w:r>
      <w:r>
        <w:rPr>
          <w:rFonts w:hint="eastAsia" w:ascii="仿宋_GB2312" w:hAnsi="仿宋_GB2312" w:eastAsia="仿宋_GB2312" w:cs="仿宋_GB2312"/>
          <w:sz w:val="32"/>
          <w:szCs w:val="32"/>
          <w:lang w:eastAsia="zh-CN"/>
        </w:rPr>
        <w:t>调研大赛</w:t>
      </w:r>
      <w:r>
        <w:rPr>
          <w:rFonts w:hint="eastAsia" w:ascii="仿宋_GB2312" w:hAnsi="仿宋_GB2312" w:eastAsia="仿宋_GB2312" w:cs="仿宋_GB2312"/>
          <w:sz w:val="32"/>
          <w:szCs w:val="32"/>
        </w:rPr>
        <w:t>期间进入涉及“黄、赌、毒”的场所。</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rPr>
        <w:t>四、保证身体健康</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.合理安排作息，避免过度劳累，保证睡眠时间。</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.注意饮食卫生，外出就餐注意选择具有一定卫生条件的场所，尽量少食用生冷食品。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注意防寒保暖，</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实时天气穿着</w:t>
      </w:r>
      <w:r>
        <w:rPr>
          <w:rFonts w:hint="eastAsia" w:ascii="仿宋_GB2312" w:hAnsi="仿宋_GB2312" w:eastAsia="仿宋_GB2312" w:cs="仿宋_GB2312"/>
          <w:sz w:val="32"/>
          <w:szCs w:val="32"/>
        </w:rPr>
        <w:t>合适的衣物，</w:t>
      </w:r>
      <w:r>
        <w:rPr>
          <w:rFonts w:hint="eastAsia" w:ascii="仿宋_GB2312" w:hAnsi="仿宋_GB2312" w:eastAsia="仿宋_GB2312" w:cs="仿宋_GB2312"/>
          <w:sz w:val="32"/>
          <w:szCs w:val="32"/>
          <w:lang w:val="en-US" w:eastAsia="zh-CN"/>
        </w:rPr>
        <w:t>避免出现</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val="en-US" w:eastAsia="zh-CN"/>
        </w:rPr>
        <w:t>降温</w:t>
      </w:r>
      <w:r>
        <w:rPr>
          <w:rFonts w:hint="eastAsia" w:ascii="仿宋_GB2312" w:hAnsi="仿宋_GB2312" w:eastAsia="仿宋_GB2312" w:cs="仿宋_GB2312"/>
          <w:sz w:val="32"/>
          <w:szCs w:val="32"/>
        </w:rPr>
        <w:t>等原因引起的各种疾病。</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有人员出现轻微伤病时，如果没有在医院接受治疗，务必安排身体状况良好的人员陪同，不要让伤病人员单独停留在活动地点，如病情恶化需要及时联系家长，并告知校方。</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五、保证财产安全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1.注意贵重物品的保管和存放：队员之间互相熟悉携带的行李，便于互相照看；上下交通工具</w:t>
      </w:r>
      <w:r>
        <w:rPr>
          <w:rFonts w:hint="eastAsia" w:ascii="仿宋_GB2312" w:hAnsi="仿宋_GB2312" w:eastAsia="仿宋_GB2312" w:cs="仿宋_GB2312"/>
          <w:sz w:val="32"/>
          <w:szCs w:val="32"/>
          <w:lang w:val="en-US" w:eastAsia="zh-CN"/>
        </w:rPr>
        <w:t>时</w:t>
      </w:r>
      <w:r>
        <w:rPr>
          <w:rFonts w:hint="eastAsia" w:ascii="仿宋_GB2312" w:hAnsi="仿宋_GB2312" w:eastAsia="仿宋_GB2312" w:cs="仿宋_GB2312"/>
          <w:sz w:val="32"/>
          <w:szCs w:val="32"/>
        </w:rPr>
        <w:t>注意清点物品，避免遗失；乘坐汽车等交通工具时注意记录</w:t>
      </w:r>
      <w:r>
        <w:rPr>
          <w:rFonts w:hint="eastAsia" w:ascii="仿宋_GB2312" w:hAnsi="仿宋_GB2312" w:eastAsia="仿宋_GB2312" w:cs="仿宋_GB2312"/>
          <w:sz w:val="32"/>
          <w:szCs w:val="32"/>
          <w:lang w:val="en-US" w:eastAsia="zh-CN"/>
        </w:rPr>
        <w:t>车牌号</w:t>
      </w:r>
      <w:r>
        <w:rPr>
          <w:rFonts w:hint="eastAsia" w:ascii="仿宋_GB2312" w:hAnsi="仿宋_GB2312" w:eastAsia="仿宋_GB2312" w:cs="仿宋_GB2312"/>
          <w:sz w:val="32"/>
          <w:szCs w:val="32"/>
        </w:rPr>
        <w:t>，便于出现问题时查找和联系。</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.出行时注意防范扒窃和双抢案件，钱包、手机等物品不要放在双肩背包里或者挂在胸前；如无必要，不佩戴首饰，尤其是贵重首饰。</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.注意防范银行卡犯罪，妥善保管</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rPr>
        <w:t>证件，有效证件和银行卡不要放在一处；不携带大量现金，并且尽量不要集中一处存放；使用ATM机应注意周围是否有可疑人员，注意ATM机上是否有可疑的附加设备；ATM机吞卡时应持回单并及时和ATM所在银行联系或者向发卡行挂失；任何情况下，不将卡号和密码以及身份证号码告诉陌生人（包括银行职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注意防范诈骗案件，定期和家人联系，不向陌生人泄漏自己的身份证号码和家庭联系方式；请家人不要轻易相信陌生人传达的消息，如有任何消息应及时和学校有关部门联系，切勿向陌生人或者陌生账号转账汇款。</w:t>
      </w: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仿宋_GB2312" w:eastAsia="仿宋_GB2312"/>
          <w:b/>
          <w:bCs/>
          <w:kern w:val="0"/>
          <w:sz w:val="36"/>
          <w:szCs w:val="36"/>
          <w:lang w:val="en-US" w:eastAsia="zh-CN"/>
        </w:rPr>
      </w:pPr>
    </w:p>
    <w:p>
      <w:pPr>
        <w:snapToGrid w:val="0"/>
        <w:spacing w:line="300" w:lineRule="auto"/>
        <w:jc w:val="both"/>
        <w:outlineLvl w:val="0"/>
        <w:rPr>
          <w:rFonts w:hint="eastAsia" w:ascii="仿宋_GB2312" w:eastAsia="仿宋_GB2312"/>
          <w:b/>
          <w:bCs/>
          <w:kern w:val="0"/>
          <w:sz w:val="36"/>
          <w:szCs w:val="36"/>
          <w:lang w:val="en-US" w:eastAsia="zh-CN"/>
        </w:rPr>
      </w:pPr>
    </w:p>
    <w:p>
      <w:pPr>
        <w:snapToGrid w:val="0"/>
        <w:spacing w:line="300" w:lineRule="auto"/>
        <w:jc w:val="both"/>
        <w:outlineLvl w:val="0"/>
        <w:rPr>
          <w:rFonts w:hint="eastAsia" w:ascii="仿宋_GB2312" w:eastAsia="仿宋_GB2312"/>
          <w:b/>
          <w:bCs/>
          <w:kern w:val="0"/>
          <w:sz w:val="36"/>
          <w:szCs w:val="36"/>
          <w:lang w:val="en-US" w:eastAsia="zh-CN"/>
        </w:rPr>
      </w:pPr>
    </w:p>
    <w:p>
      <w:pPr>
        <w:snapToGrid w:val="0"/>
        <w:spacing w:line="300" w:lineRule="auto"/>
        <w:jc w:val="center"/>
        <w:outlineLvl w:val="0"/>
        <w:rPr>
          <w:rFonts w:hint="eastAsia" w:ascii="方正小标宋简体" w:hAnsi="方正小标宋简体" w:eastAsia="方正小标宋简体" w:cs="方正小标宋简体"/>
          <w:b/>
          <w:bCs/>
          <w:kern w:val="0"/>
          <w:sz w:val="44"/>
          <w:szCs w:val="44"/>
          <w:lang w:val="en-US" w:eastAsia="zh-CN"/>
        </w:rPr>
      </w:pPr>
      <w:r>
        <w:rPr>
          <w:rFonts w:hint="eastAsia" w:ascii="方正小标宋简体" w:hAnsi="方正小标宋简体" w:eastAsia="方正小标宋简体" w:cs="方正小标宋简体"/>
          <w:b/>
          <w:bCs/>
          <w:kern w:val="0"/>
          <w:sz w:val="44"/>
          <w:szCs w:val="44"/>
          <w:lang w:val="en-US" w:eastAsia="zh-CN"/>
        </w:rPr>
        <w:t>广东财经大学研究生行业调研大赛</w:t>
      </w:r>
    </w:p>
    <w:p>
      <w:pPr>
        <w:snapToGrid w:val="0"/>
        <w:spacing w:line="300" w:lineRule="auto"/>
        <w:jc w:val="center"/>
        <w:outlineLvl w:val="0"/>
        <w:rPr>
          <w:rFonts w:hint="eastAsia" w:ascii="方正小标宋简体" w:hAnsi="方正小标宋简体" w:eastAsia="方正小标宋简体" w:cs="方正小标宋简体"/>
          <w:b/>
          <w:bCs/>
          <w:kern w:val="0"/>
          <w:sz w:val="44"/>
          <w:szCs w:val="44"/>
          <w:lang w:val="en-US" w:eastAsia="zh-CN"/>
        </w:rPr>
      </w:pPr>
      <w:r>
        <w:rPr>
          <w:rFonts w:hint="eastAsia" w:ascii="方正小标宋简体" w:hAnsi="方正小标宋简体" w:eastAsia="方正小标宋简体" w:cs="方正小标宋简体"/>
          <w:b/>
          <w:bCs/>
          <w:kern w:val="0"/>
          <w:sz w:val="44"/>
          <w:szCs w:val="44"/>
          <w:lang w:val="en-US" w:eastAsia="zh-CN"/>
        </w:rPr>
        <w:t>安全承诺书</w:t>
      </w:r>
    </w:p>
    <w:p>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jc w:val="center"/>
        <w:textAlignment w:val="auto"/>
        <w:outlineLvl w:val="0"/>
        <w:rPr>
          <w:rFonts w:hint="default" w:ascii="仿宋_GB2312" w:eastAsia="仿宋_GB2312"/>
          <w:b/>
          <w:bCs/>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outlineLvl w:val="0"/>
        <w:rPr>
          <w:rFonts w:hint="eastAsia" w:ascii="仿宋_GB2312" w:eastAsia="仿宋_GB2312"/>
          <w:kern w:val="0"/>
          <w:sz w:val="32"/>
          <w:szCs w:val="32"/>
        </w:rPr>
      </w:pPr>
      <w:r>
        <w:rPr>
          <w:rFonts w:hint="eastAsia" w:ascii="仿宋_GB2312" w:eastAsia="仿宋_GB2312"/>
          <w:kern w:val="0"/>
          <w:sz w:val="32"/>
          <w:szCs w:val="32"/>
        </w:rPr>
        <w:t>本人自愿参加广东财经大学研究生行业调研</w:t>
      </w:r>
      <w:r>
        <w:rPr>
          <w:rFonts w:hint="eastAsia" w:ascii="仿宋_GB2312" w:eastAsia="仿宋_GB2312"/>
          <w:kern w:val="0"/>
          <w:sz w:val="32"/>
          <w:szCs w:val="32"/>
          <w:lang w:eastAsia="zh-CN"/>
        </w:rPr>
        <w:t>大赛</w:t>
      </w:r>
      <w:r>
        <w:rPr>
          <w:rFonts w:hint="eastAsia" w:ascii="仿宋_GB2312" w:eastAsia="仿宋_GB2312"/>
          <w:kern w:val="0"/>
          <w:sz w:val="32"/>
          <w:szCs w:val="32"/>
        </w:rPr>
        <w:t>，调研信息如下：</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outlineLvl w:val="0"/>
        <w:rPr>
          <w:rFonts w:hint="eastAsia" w:ascii="仿宋_GB2312" w:eastAsia="仿宋_GB2312"/>
          <w:kern w:val="0"/>
          <w:sz w:val="32"/>
          <w:szCs w:val="32"/>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eastAsia="仿宋_GB2312"/>
          <w:kern w:val="0"/>
          <w:sz w:val="32"/>
          <w:szCs w:val="32"/>
        </w:rPr>
      </w:pPr>
      <w:r>
        <w:rPr>
          <w:rFonts w:hint="eastAsia" w:ascii="仿宋_GB2312" w:eastAsia="仿宋_GB2312"/>
          <w:kern w:val="0"/>
          <w:sz w:val="32"/>
          <w:szCs w:val="32"/>
          <w:lang w:eastAsia="zh-CN"/>
        </w:rPr>
        <w:t>调研选题</w:t>
      </w:r>
      <w:r>
        <w:rPr>
          <w:rFonts w:hint="eastAsia" w:ascii="仿宋_GB2312" w:eastAsia="仿宋_GB2312"/>
          <w:kern w:val="0"/>
          <w:sz w:val="32"/>
          <w:szCs w:val="32"/>
        </w:rPr>
        <w:t>：</w:t>
      </w:r>
      <w:r>
        <w:rPr>
          <w:rFonts w:hint="eastAsia" w:ascii="仿宋_GB2312" w:eastAsia="仿宋_GB2312"/>
          <w:kern w:val="0"/>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u w:val="single"/>
        </w:rPr>
      </w:pPr>
      <w:r>
        <w:rPr>
          <w:rFonts w:hint="eastAsia" w:ascii="仿宋_GB2312" w:eastAsia="仿宋_GB2312"/>
          <w:kern w:val="0"/>
          <w:sz w:val="32"/>
          <w:szCs w:val="32"/>
          <w:lang w:eastAsia="zh-CN"/>
        </w:rPr>
        <w:t>调研</w:t>
      </w:r>
      <w:r>
        <w:rPr>
          <w:rFonts w:ascii="仿宋_GB2312" w:eastAsia="仿宋_GB2312"/>
          <w:kern w:val="0"/>
          <w:sz w:val="32"/>
          <w:szCs w:val="32"/>
        </w:rPr>
        <w:t>指导老师姓名</w:t>
      </w:r>
      <w:r>
        <w:rPr>
          <w:rFonts w:hint="eastAsia" w:ascii="仿宋_GB2312" w:eastAsia="仿宋_GB2312"/>
          <w:kern w:val="0"/>
          <w:sz w:val="32"/>
          <w:szCs w:val="32"/>
          <w:lang w:val="en-US" w:eastAsia="zh-CN"/>
        </w:rPr>
        <w:t>:</w:t>
      </w:r>
      <w:r>
        <w:rPr>
          <w:rFonts w:hint="eastAsia" w:ascii="仿宋_GB2312" w:eastAsia="仿宋_GB2312"/>
          <w:kern w:val="0"/>
          <w:sz w:val="32"/>
          <w:szCs w:val="32"/>
          <w:u w:val="single"/>
        </w:rPr>
        <w:t xml:space="preserve">       </w:t>
      </w:r>
      <w:r>
        <w:rPr>
          <w:rFonts w:hint="eastAsia" w:ascii="仿宋_GB2312" w:eastAsia="仿宋_GB2312"/>
          <w:kern w:val="0"/>
          <w:sz w:val="32"/>
          <w:szCs w:val="32"/>
          <w:u w:val="single"/>
          <w:lang w:val="en-US" w:eastAsia="zh-CN"/>
        </w:rPr>
        <w:t xml:space="preserve">  </w:t>
      </w:r>
      <w:r>
        <w:rPr>
          <w:rFonts w:ascii="仿宋_GB2312" w:eastAsia="仿宋_GB2312"/>
          <w:kern w:val="0"/>
          <w:sz w:val="32"/>
          <w:szCs w:val="32"/>
        </w:rPr>
        <w:t>联系方式</w:t>
      </w:r>
      <w:r>
        <w:rPr>
          <w:rFonts w:hint="eastAsia" w:ascii="仿宋_GB2312" w:eastAsia="仿宋_GB2312"/>
          <w:kern w:val="0"/>
          <w:sz w:val="32"/>
          <w:szCs w:val="32"/>
        </w:rPr>
        <w:t>：</w:t>
      </w:r>
      <w:r>
        <w:rPr>
          <w:rFonts w:hint="eastAsia" w:ascii="仿宋_GB2312" w:eastAsia="仿宋_GB2312"/>
          <w:kern w:val="0"/>
          <w:sz w:val="32"/>
          <w:szCs w:val="32"/>
          <w:u w:val="single"/>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u w:val="single"/>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本人保证</w:t>
      </w:r>
      <w:r>
        <w:rPr>
          <w:rFonts w:hint="eastAsia" w:ascii="仿宋_GB2312" w:eastAsia="仿宋_GB2312"/>
          <w:kern w:val="0"/>
          <w:sz w:val="32"/>
          <w:szCs w:val="32"/>
          <w:lang w:val="en-US" w:eastAsia="zh-CN"/>
        </w:rPr>
        <w:t>自身</w:t>
      </w:r>
      <w:r>
        <w:rPr>
          <w:rFonts w:hint="eastAsia" w:ascii="仿宋_GB2312" w:eastAsia="仿宋_GB2312"/>
          <w:kern w:val="0"/>
          <w:sz w:val="32"/>
          <w:szCs w:val="32"/>
        </w:rPr>
        <w:t>身体和心理状况适合参加本次调研</w:t>
      </w:r>
      <w:r>
        <w:rPr>
          <w:rFonts w:hint="eastAsia" w:ascii="仿宋_GB2312" w:eastAsia="仿宋_GB2312"/>
          <w:kern w:val="0"/>
          <w:sz w:val="32"/>
          <w:szCs w:val="32"/>
          <w:lang w:eastAsia="zh-CN"/>
        </w:rPr>
        <w:t>大赛</w:t>
      </w:r>
      <w:r>
        <w:rPr>
          <w:rFonts w:hint="eastAsia" w:ascii="仿宋_GB2312" w:eastAsia="仿宋_GB2312"/>
          <w:kern w:val="0"/>
          <w:sz w:val="32"/>
          <w:szCs w:val="32"/>
        </w:rPr>
        <w:t>，对本次调研</w:t>
      </w:r>
      <w:r>
        <w:rPr>
          <w:rFonts w:hint="eastAsia" w:ascii="仿宋_GB2312" w:eastAsia="仿宋_GB2312"/>
          <w:kern w:val="0"/>
          <w:sz w:val="32"/>
          <w:szCs w:val="32"/>
          <w:lang w:eastAsia="zh-CN"/>
        </w:rPr>
        <w:t>大赛</w:t>
      </w:r>
      <w:r>
        <w:rPr>
          <w:rFonts w:hint="eastAsia" w:ascii="仿宋_GB2312" w:eastAsia="仿宋_GB2312"/>
          <w:kern w:val="0"/>
          <w:sz w:val="32"/>
          <w:szCs w:val="32"/>
        </w:rPr>
        <w:t>的目的、性质、实践地的情况以及可能的风险有清楚的了解。为保证调研</w:t>
      </w:r>
      <w:r>
        <w:rPr>
          <w:rFonts w:hint="eastAsia" w:ascii="仿宋_GB2312" w:eastAsia="仿宋_GB2312"/>
          <w:kern w:val="0"/>
          <w:sz w:val="32"/>
          <w:szCs w:val="32"/>
          <w:lang w:eastAsia="zh-CN"/>
        </w:rPr>
        <w:t>大赛</w:t>
      </w:r>
      <w:r>
        <w:rPr>
          <w:rFonts w:hint="eastAsia" w:ascii="仿宋_GB2312" w:eastAsia="仿宋_GB2312"/>
          <w:kern w:val="0"/>
          <w:sz w:val="32"/>
          <w:szCs w:val="32"/>
        </w:rPr>
        <w:t>顺利进行，本人承诺：</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遵守国家法律法规和</w:t>
      </w:r>
      <w:r>
        <w:rPr>
          <w:rFonts w:hint="eastAsia" w:ascii="仿宋_GB2312" w:eastAsia="仿宋_GB2312"/>
          <w:kern w:val="0"/>
          <w:sz w:val="32"/>
          <w:szCs w:val="32"/>
          <w:lang w:val="en-US" w:eastAsia="zh-CN"/>
        </w:rPr>
        <w:t>学校</w:t>
      </w:r>
      <w:r>
        <w:rPr>
          <w:rFonts w:hint="eastAsia" w:ascii="仿宋_GB2312" w:eastAsia="仿宋_GB2312"/>
          <w:kern w:val="0"/>
          <w:sz w:val="32"/>
          <w:szCs w:val="32"/>
        </w:rPr>
        <w:t>校纪校规，遵守</w:t>
      </w:r>
      <w:r>
        <w:rPr>
          <w:rFonts w:hint="eastAsia" w:ascii="仿宋_GB2312" w:eastAsia="仿宋_GB2312"/>
          <w:kern w:val="0"/>
          <w:sz w:val="32"/>
          <w:szCs w:val="32"/>
          <w:lang w:val="en-US" w:eastAsia="zh-CN"/>
        </w:rPr>
        <w:t>被</w:t>
      </w:r>
      <w:r>
        <w:rPr>
          <w:rFonts w:hint="eastAsia" w:ascii="仿宋_GB2312" w:eastAsia="仿宋_GB2312"/>
          <w:kern w:val="0"/>
          <w:sz w:val="32"/>
          <w:szCs w:val="32"/>
          <w:lang w:eastAsia="zh-CN"/>
        </w:rPr>
        <w:t>调研</w:t>
      </w:r>
      <w:r>
        <w:rPr>
          <w:rFonts w:hint="eastAsia" w:ascii="仿宋_GB2312" w:eastAsia="仿宋_GB2312"/>
          <w:kern w:val="0"/>
          <w:sz w:val="32"/>
          <w:szCs w:val="32"/>
        </w:rPr>
        <w:t>单位的管理规定和其他规章制度。</w:t>
      </w:r>
      <w:r>
        <w:rPr>
          <w:rFonts w:hint="eastAsia" w:ascii="仿宋_GB2312" w:eastAsia="仿宋_GB2312"/>
          <w:kern w:val="0"/>
          <w:sz w:val="32"/>
          <w:szCs w:val="32"/>
          <w:lang w:eastAsia="zh-CN"/>
        </w:rPr>
        <w:t>充分知悉并遵守《广东财经大学研究生行业调研大赛安全须知》中相关要求和</w:t>
      </w:r>
      <w:r>
        <w:rPr>
          <w:rFonts w:hint="eastAsia" w:ascii="仿宋_GB2312" w:eastAsia="仿宋_GB2312"/>
          <w:kern w:val="0"/>
          <w:sz w:val="32"/>
          <w:szCs w:val="32"/>
        </w:rPr>
        <w:t>规章制度，认真完成实践任务。</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提高安全意识。不到险要地带游玩，不到野外游泳，不乘坐非法营运交通工具，注意饮食安全和个人财产安全。因个人原因造成的安全事故，由本人承担相应责任。</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严守</w:t>
      </w:r>
      <w:r>
        <w:rPr>
          <w:rFonts w:hint="eastAsia" w:ascii="仿宋_GB2312" w:eastAsia="仿宋_GB2312"/>
          <w:kern w:val="0"/>
          <w:sz w:val="32"/>
          <w:szCs w:val="32"/>
          <w:lang w:eastAsia="zh-CN"/>
        </w:rPr>
        <w:t>调研</w:t>
      </w:r>
      <w:r>
        <w:rPr>
          <w:rFonts w:hint="eastAsia" w:ascii="仿宋_GB2312" w:eastAsia="仿宋_GB2312"/>
          <w:kern w:val="0"/>
          <w:sz w:val="32"/>
          <w:szCs w:val="32"/>
        </w:rPr>
        <w:t>纪律。服从</w:t>
      </w:r>
      <w:r>
        <w:rPr>
          <w:rFonts w:hint="eastAsia" w:ascii="仿宋_GB2312" w:eastAsia="仿宋_GB2312"/>
          <w:kern w:val="0"/>
          <w:sz w:val="32"/>
          <w:szCs w:val="32"/>
          <w:lang w:eastAsia="zh-CN"/>
        </w:rPr>
        <w:t>学校、学院、导师、调研指导老师和</w:t>
      </w:r>
      <w:r>
        <w:rPr>
          <w:rFonts w:hint="eastAsia" w:ascii="仿宋_GB2312" w:eastAsia="仿宋_GB2312"/>
          <w:kern w:val="0"/>
          <w:sz w:val="32"/>
          <w:szCs w:val="32"/>
          <w:lang w:val="en-US" w:eastAsia="zh-CN"/>
        </w:rPr>
        <w:t>被</w:t>
      </w:r>
      <w:r>
        <w:rPr>
          <w:rFonts w:hint="eastAsia" w:ascii="仿宋_GB2312" w:eastAsia="仿宋_GB2312"/>
          <w:kern w:val="0"/>
          <w:sz w:val="32"/>
          <w:szCs w:val="32"/>
        </w:rPr>
        <w:t>调研单位管理人员</w:t>
      </w:r>
      <w:r>
        <w:rPr>
          <w:rFonts w:hint="eastAsia" w:ascii="仿宋_GB2312" w:eastAsia="仿宋_GB2312"/>
          <w:kern w:val="0"/>
          <w:sz w:val="32"/>
          <w:szCs w:val="32"/>
          <w:lang w:eastAsia="zh-CN"/>
        </w:rPr>
        <w:t>等</w:t>
      </w:r>
      <w:r>
        <w:rPr>
          <w:rFonts w:hint="eastAsia" w:ascii="仿宋_GB2312" w:eastAsia="仿宋_GB2312"/>
          <w:kern w:val="0"/>
          <w:sz w:val="32"/>
          <w:szCs w:val="32"/>
        </w:rPr>
        <w:t>的安排和指挥，不擅自离队，不单独行动，未经批准，不从事任何与活动无关的事情。</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行为文明得体。尊重</w:t>
      </w:r>
      <w:r>
        <w:rPr>
          <w:rFonts w:hint="eastAsia" w:ascii="仿宋_GB2312" w:eastAsia="仿宋_GB2312"/>
          <w:kern w:val="0"/>
          <w:sz w:val="32"/>
          <w:szCs w:val="32"/>
          <w:lang w:val="en-US" w:eastAsia="zh-CN"/>
        </w:rPr>
        <w:t>所</w:t>
      </w:r>
      <w:r>
        <w:rPr>
          <w:rFonts w:hint="eastAsia" w:ascii="仿宋_GB2312" w:eastAsia="仿宋_GB2312"/>
          <w:kern w:val="0"/>
          <w:sz w:val="32"/>
          <w:szCs w:val="32"/>
        </w:rPr>
        <w:t>调研</w:t>
      </w:r>
      <w:r>
        <w:rPr>
          <w:rFonts w:hint="eastAsia" w:ascii="仿宋_GB2312" w:eastAsia="仿宋_GB2312"/>
          <w:kern w:val="0"/>
          <w:sz w:val="32"/>
          <w:szCs w:val="32"/>
          <w:lang w:val="en-US" w:eastAsia="zh-CN"/>
        </w:rPr>
        <w:t>地区</w:t>
      </w:r>
      <w:r>
        <w:rPr>
          <w:rFonts w:hint="eastAsia" w:ascii="仿宋_GB2312" w:eastAsia="仿宋_GB2312"/>
          <w:kern w:val="0"/>
          <w:sz w:val="32"/>
          <w:szCs w:val="32"/>
        </w:rPr>
        <w:t>民族和风俗习惯，团结互助，不打架斗殴，不聚众闹事，不酗酒，不做有损学校形象</w:t>
      </w:r>
      <w:r>
        <w:rPr>
          <w:rFonts w:hint="eastAsia" w:ascii="仿宋_GB2312" w:eastAsia="仿宋_GB2312"/>
          <w:kern w:val="0"/>
          <w:sz w:val="32"/>
          <w:szCs w:val="32"/>
          <w:lang w:val="en-US" w:eastAsia="zh-CN"/>
        </w:rPr>
        <w:t>和名誉</w:t>
      </w:r>
      <w:r>
        <w:rPr>
          <w:rFonts w:hint="eastAsia" w:ascii="仿宋_GB2312" w:eastAsia="仿宋_GB2312"/>
          <w:kern w:val="0"/>
          <w:sz w:val="32"/>
          <w:szCs w:val="32"/>
        </w:rPr>
        <w:t>的</w:t>
      </w:r>
      <w:r>
        <w:rPr>
          <w:rFonts w:hint="eastAsia" w:ascii="仿宋_GB2312" w:eastAsia="仿宋_GB2312"/>
          <w:kern w:val="0"/>
          <w:sz w:val="32"/>
          <w:szCs w:val="32"/>
          <w:lang w:val="en-US" w:eastAsia="zh-CN"/>
        </w:rPr>
        <w:t>事情</w:t>
      </w:r>
      <w:r>
        <w:rPr>
          <w:rFonts w:hint="eastAsia" w:ascii="仿宋_GB2312" w:eastAsia="仿宋_GB2312"/>
          <w:kern w:val="0"/>
          <w:sz w:val="32"/>
          <w:szCs w:val="32"/>
        </w:rPr>
        <w:t>。</w:t>
      </w:r>
    </w:p>
    <w:p>
      <w:pPr>
        <w:pStyle w:val="6"/>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leftChars="0"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rPr>
        <w:t>做好应急处置。活动期间，保持与辅导员、</w:t>
      </w:r>
      <w:r>
        <w:rPr>
          <w:rFonts w:hint="eastAsia" w:ascii="仿宋_GB2312" w:eastAsia="仿宋_GB2312"/>
          <w:kern w:val="0"/>
          <w:sz w:val="32"/>
          <w:szCs w:val="32"/>
          <w:lang w:eastAsia="zh-CN"/>
        </w:rPr>
        <w:t>导师、和调研</w:t>
      </w:r>
      <w:r>
        <w:rPr>
          <w:rFonts w:hint="eastAsia" w:ascii="仿宋_GB2312" w:eastAsia="仿宋_GB2312"/>
          <w:kern w:val="0"/>
          <w:sz w:val="32"/>
          <w:szCs w:val="32"/>
        </w:rPr>
        <w:t>指导教师</w:t>
      </w:r>
      <w:r>
        <w:rPr>
          <w:rFonts w:hint="eastAsia" w:ascii="仿宋_GB2312" w:eastAsia="仿宋_GB2312"/>
          <w:kern w:val="0"/>
          <w:sz w:val="32"/>
          <w:szCs w:val="32"/>
          <w:lang w:eastAsia="zh-CN"/>
        </w:rPr>
        <w:t>的</w:t>
      </w:r>
      <w:r>
        <w:rPr>
          <w:rFonts w:hint="eastAsia" w:ascii="仿宋_GB2312" w:eastAsia="仿宋_GB2312"/>
          <w:kern w:val="0"/>
          <w:sz w:val="32"/>
          <w:szCs w:val="32"/>
        </w:rPr>
        <w:t>联系，出现意外或突发事件应及时汇报并与有关救援部门联系。</w:t>
      </w:r>
      <w:bookmarkStart w:id="0" w:name="_GoBack"/>
      <w:bookmarkEnd w:id="0"/>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560" w:lineRule="exact"/>
        <w:jc w:val="both"/>
        <w:textAlignment w:val="auto"/>
        <w:rPr>
          <w:rFonts w:hint="eastAsia" w:ascii="仿宋_GB2312" w:eastAsia="仿宋_GB2312"/>
          <w:kern w:val="0"/>
          <w:sz w:val="32"/>
          <w:szCs w:val="32"/>
        </w:rPr>
      </w:pPr>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560" w:lineRule="exact"/>
        <w:jc w:val="both"/>
        <w:textAlignment w:val="auto"/>
        <w:rPr>
          <w:rFonts w:hint="eastAsia" w:ascii="仿宋_GB2312" w:eastAsia="仿宋_GB2312"/>
          <w:kern w:val="0"/>
          <w:sz w:val="32"/>
          <w:szCs w:val="32"/>
        </w:rPr>
      </w:pP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仿宋_GB2312" w:eastAsia="仿宋_GB2312"/>
          <w:kern w:val="0"/>
          <w:sz w:val="32"/>
          <w:szCs w:val="32"/>
          <w:u w:val="single"/>
          <w:lang w:val="en-US" w:eastAsia="zh-CN"/>
        </w:rPr>
      </w:pPr>
      <w:r>
        <w:rPr>
          <w:rFonts w:hint="eastAsia" w:ascii="仿宋_GB2312" w:eastAsia="仿宋_GB2312"/>
          <w:kern w:val="0"/>
          <w:sz w:val="32"/>
          <w:szCs w:val="32"/>
          <w:lang w:eastAsia="zh-CN"/>
        </w:rPr>
        <w:t>全体成员</w:t>
      </w:r>
      <w:r>
        <w:rPr>
          <w:rFonts w:hint="eastAsia" w:ascii="仿宋_GB2312" w:eastAsia="仿宋_GB2312"/>
          <w:kern w:val="0"/>
          <w:sz w:val="32"/>
          <w:szCs w:val="32"/>
        </w:rPr>
        <w:t>签名：</w:t>
      </w: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default" w:ascii="仿宋_GB2312" w:eastAsia="仿宋_GB2312"/>
          <w:kern w:val="0"/>
          <w:sz w:val="32"/>
          <w:szCs w:val="32"/>
          <w:u w:val="single"/>
          <w:lang w:val="en-US" w:eastAsia="zh-CN"/>
        </w:rPr>
      </w:pP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仿宋_GB2312" w:eastAsia="仿宋_GB2312"/>
          <w:kern w:val="0"/>
          <w:sz w:val="32"/>
          <w:szCs w:val="32"/>
          <w:u w:val="single"/>
          <w:lang w:val="en-US" w:eastAsia="zh-CN"/>
        </w:rPr>
      </w:pPr>
      <w:r>
        <w:rPr>
          <w:rFonts w:hint="eastAsia" w:ascii="仿宋_GB2312" w:eastAsia="仿宋_GB2312"/>
          <w:kern w:val="0"/>
          <w:sz w:val="32"/>
          <w:szCs w:val="32"/>
          <w:lang w:val="en-US" w:eastAsia="zh-CN"/>
        </w:rPr>
        <w:t>指导老师</w:t>
      </w:r>
      <w:r>
        <w:rPr>
          <w:rFonts w:hint="eastAsia" w:ascii="仿宋_GB2312" w:eastAsia="仿宋_GB2312"/>
          <w:kern w:val="0"/>
          <w:sz w:val="32"/>
          <w:szCs w:val="32"/>
          <w:lang w:eastAsia="zh-CN"/>
        </w:rPr>
        <w:t>签名：</w:t>
      </w:r>
      <w:r>
        <w:rPr>
          <w:rFonts w:hint="eastAsia" w:ascii="仿宋_GB2312" w:eastAsia="仿宋_GB2312"/>
          <w:kern w:val="0"/>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仿宋_GB2312" w:eastAsia="仿宋_GB2312"/>
          <w:kern w:val="0"/>
          <w:sz w:val="32"/>
          <w:szCs w:val="32"/>
          <w:u w:val="single"/>
          <w:lang w:val="en-US" w:eastAsia="zh-CN"/>
        </w:rPr>
      </w:pPr>
    </w:p>
    <w:p>
      <w:pPr>
        <w:keepNext w:val="0"/>
        <w:keepLines w:val="0"/>
        <w:pageBreakBefore w:val="0"/>
        <w:widowControl w:val="0"/>
        <w:kinsoku/>
        <w:wordWrap/>
        <w:overflowPunct/>
        <w:topLinePunct w:val="0"/>
        <w:autoSpaceDE/>
        <w:autoSpaceDN/>
        <w:bidi w:val="0"/>
        <w:adjustRightInd/>
        <w:snapToGrid w:val="0"/>
        <w:spacing w:line="560" w:lineRule="exact"/>
        <w:jc w:val="left"/>
        <w:textAlignment w:val="auto"/>
        <w:rPr>
          <w:rFonts w:hint="default" w:ascii="仿宋_GB2312" w:eastAsia="仿宋_GB2312"/>
          <w:kern w:val="0"/>
          <w:sz w:val="32"/>
          <w:szCs w:val="32"/>
          <w:u w:val="singl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right"/>
        <w:textAlignment w:val="auto"/>
        <w:rPr>
          <w:rFonts w:hint="default" w:ascii="仿宋_GB2312" w:eastAsia="仿宋_GB2312"/>
          <w:kern w:val="0"/>
          <w:sz w:val="32"/>
          <w:szCs w:val="32"/>
          <w:lang w:val="en-US" w:eastAsia="zh-CN"/>
        </w:rPr>
      </w:pPr>
      <w:r>
        <w:rPr>
          <w:rFonts w:hint="eastAsia" w:ascii="仿宋_GB2312" w:eastAsia="仿宋_GB2312"/>
          <w:kern w:val="0"/>
          <w:sz w:val="32"/>
          <w:szCs w:val="32"/>
        </w:rPr>
        <w:t xml:space="preserve">                        </w:t>
      </w:r>
      <w:r>
        <w:rPr>
          <w:rFonts w:hint="eastAsia" w:ascii="仿宋_GB2312" w:eastAsia="仿宋_GB2312"/>
          <w:kern w:val="0"/>
          <w:sz w:val="32"/>
          <w:szCs w:val="32"/>
          <w:lang w:eastAsia="zh-CN"/>
        </w:rPr>
        <w:t>（学院盖章）</w:t>
      </w:r>
      <w:r>
        <w:rPr>
          <w:rFonts w:hint="eastAsia" w:ascii="仿宋_GB2312" w:eastAsia="仿宋_GB2312"/>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right"/>
        <w:textAlignment w:val="auto"/>
        <w:rPr>
          <w:rFonts w:hint="eastAsia" w:ascii="仿宋_GB2312" w:eastAsia="仿宋_GB2312"/>
          <w:kern w:val="0"/>
          <w:sz w:val="32"/>
          <w:szCs w:val="32"/>
          <w:lang w:val="en-US" w:eastAsia="zh-CN"/>
        </w:rPr>
      </w:pPr>
      <w:r>
        <w:rPr>
          <w:rFonts w:hint="eastAsia" w:ascii="仿宋_GB2312" w:eastAsia="仿宋_GB2312"/>
          <w:kern w:val="0"/>
          <w:sz w:val="32"/>
          <w:szCs w:val="32"/>
        </w:rPr>
        <w:t>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b w:val="0"/>
                              <w:bCs w:val="0"/>
                              <w:sz w:val="28"/>
                              <w:szCs w:val="28"/>
                              <w:lang w:eastAsia="zh-CN"/>
                            </w:rPr>
                          </w:pPr>
                          <w:r>
                            <w:rPr>
                              <w:rFonts w:hint="eastAsia"/>
                              <w:b w:val="0"/>
                              <w:bCs w:val="0"/>
                              <w:sz w:val="28"/>
                              <w:szCs w:val="28"/>
                              <w:lang w:eastAsia="zh-CN"/>
                            </w:rPr>
                            <w:fldChar w:fldCharType="begin"/>
                          </w:r>
                          <w:r>
                            <w:rPr>
                              <w:rFonts w:hint="eastAsia"/>
                              <w:b w:val="0"/>
                              <w:bCs w:val="0"/>
                              <w:sz w:val="28"/>
                              <w:szCs w:val="28"/>
                              <w:lang w:eastAsia="zh-CN"/>
                            </w:rPr>
                            <w:instrText xml:space="preserve"> PAGE  \* MERGEFORMAT </w:instrText>
                          </w:r>
                          <w:r>
                            <w:rPr>
                              <w:rFonts w:hint="eastAsia"/>
                              <w:b w:val="0"/>
                              <w:bCs w:val="0"/>
                              <w:sz w:val="28"/>
                              <w:szCs w:val="28"/>
                              <w:lang w:eastAsia="zh-CN"/>
                            </w:rPr>
                            <w:fldChar w:fldCharType="separate"/>
                          </w:r>
                          <w:r>
                            <w:rPr>
                              <w:rFonts w:hint="eastAsia"/>
                              <w:b w:val="0"/>
                              <w:bCs w:val="0"/>
                              <w:sz w:val="28"/>
                              <w:szCs w:val="28"/>
                              <w:lang w:eastAsia="zh-CN"/>
                            </w:rPr>
                            <w:t>1</w:t>
                          </w:r>
                          <w:r>
                            <w:rPr>
                              <w:rFonts w:hint="eastAsia"/>
                              <w:b w:val="0"/>
                              <w:bCs w:val="0"/>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b w:val="0"/>
                        <w:bCs w:val="0"/>
                        <w:sz w:val="28"/>
                        <w:szCs w:val="28"/>
                        <w:lang w:eastAsia="zh-CN"/>
                      </w:rPr>
                    </w:pPr>
                    <w:r>
                      <w:rPr>
                        <w:rFonts w:hint="eastAsia"/>
                        <w:b w:val="0"/>
                        <w:bCs w:val="0"/>
                        <w:sz w:val="28"/>
                        <w:szCs w:val="28"/>
                        <w:lang w:eastAsia="zh-CN"/>
                      </w:rPr>
                      <w:fldChar w:fldCharType="begin"/>
                    </w:r>
                    <w:r>
                      <w:rPr>
                        <w:rFonts w:hint="eastAsia"/>
                        <w:b w:val="0"/>
                        <w:bCs w:val="0"/>
                        <w:sz w:val="28"/>
                        <w:szCs w:val="28"/>
                        <w:lang w:eastAsia="zh-CN"/>
                      </w:rPr>
                      <w:instrText xml:space="preserve"> PAGE  \* MERGEFORMAT </w:instrText>
                    </w:r>
                    <w:r>
                      <w:rPr>
                        <w:rFonts w:hint="eastAsia"/>
                        <w:b w:val="0"/>
                        <w:bCs w:val="0"/>
                        <w:sz w:val="28"/>
                        <w:szCs w:val="28"/>
                        <w:lang w:eastAsia="zh-CN"/>
                      </w:rPr>
                      <w:fldChar w:fldCharType="separate"/>
                    </w:r>
                    <w:r>
                      <w:rPr>
                        <w:rFonts w:hint="eastAsia"/>
                        <w:b w:val="0"/>
                        <w:bCs w:val="0"/>
                        <w:sz w:val="28"/>
                        <w:szCs w:val="28"/>
                        <w:lang w:eastAsia="zh-CN"/>
                      </w:rPr>
                      <w:t>1</w:t>
                    </w:r>
                    <w:r>
                      <w:rPr>
                        <w:rFonts w:hint="eastAsia"/>
                        <w:b w:val="0"/>
                        <w:bCs w:val="0"/>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E09B0"/>
    <w:multiLevelType w:val="singleLevel"/>
    <w:tmpl w:val="0A6E09B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zMTUyOWE2MDgyNzI2YTRmNGNmMjk2NWRlYTNjMmUifQ=="/>
  </w:docVars>
  <w:rsids>
    <w:rsidRoot w:val="1816286C"/>
    <w:rsid w:val="032137E3"/>
    <w:rsid w:val="04B713A3"/>
    <w:rsid w:val="15A817C8"/>
    <w:rsid w:val="1816286C"/>
    <w:rsid w:val="1AA81169"/>
    <w:rsid w:val="1EE04A4D"/>
    <w:rsid w:val="1FB20949"/>
    <w:rsid w:val="206B663A"/>
    <w:rsid w:val="21C14C96"/>
    <w:rsid w:val="25D35A5D"/>
    <w:rsid w:val="270E2F36"/>
    <w:rsid w:val="2A102E8D"/>
    <w:rsid w:val="2B9E3AD9"/>
    <w:rsid w:val="30045F7F"/>
    <w:rsid w:val="395F0F5B"/>
    <w:rsid w:val="3E597F6B"/>
    <w:rsid w:val="3EE27448"/>
    <w:rsid w:val="40705D92"/>
    <w:rsid w:val="44172D9C"/>
    <w:rsid w:val="49FE6C0E"/>
    <w:rsid w:val="54C92F5D"/>
    <w:rsid w:val="54E81C63"/>
    <w:rsid w:val="5C045F0B"/>
    <w:rsid w:val="5EC51D70"/>
    <w:rsid w:val="640D5EBC"/>
    <w:rsid w:val="67EA6974"/>
    <w:rsid w:val="67FC72F5"/>
    <w:rsid w:val="699672F5"/>
    <w:rsid w:val="6AC03953"/>
    <w:rsid w:val="71496BF3"/>
    <w:rsid w:val="764F2602"/>
    <w:rsid w:val="79C03ED8"/>
    <w:rsid w:val="7B592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2929</Words>
  <Characters>2979</Characters>
  <Lines>0</Lines>
  <Paragraphs>0</Paragraphs>
  <TotalTime>40</TotalTime>
  <ScaleCrop>false</ScaleCrop>
  <LinksUpToDate>false</LinksUpToDate>
  <CharactersWithSpaces>3215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2019-11-18T07:54:00Z</dcterms:created>
  <dc:creator>林幸</dc:creator>
  <cp:lastModifiedBy>大肥猪</cp:lastModifiedBy>
  <cp:lastPrinted>2019-11-19T01:47:00Z</cp:lastPrinted>
  <dcterms:modified xsi:type="dcterms:W3CDTF">2023-11-14T01:18:59Z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F235184B320F493CA2584AE52916BF57</vt:lpwstr>
  </property>
</Properties>
</file>